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B5B" w:rsidRDefault="000F3B5B" w:rsidP="00D8622D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 совещанию с руководителями от 19.11.25</w:t>
      </w:r>
    </w:p>
    <w:p w:rsidR="00752C93" w:rsidRDefault="00D8622D" w:rsidP="00D8622D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 </w:t>
      </w:r>
      <w:bookmarkStart w:id="0" w:name="_GoBack"/>
      <w:bookmarkEnd w:id="0"/>
      <w:r w:rsidR="00752C93" w:rsidRPr="00752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мерах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недопущению фактов коррупционных проявлений в сфере образования.</w:t>
      </w:r>
    </w:p>
    <w:p w:rsidR="00D8622D" w:rsidRPr="00752C93" w:rsidRDefault="00D8622D" w:rsidP="00D8622D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AAE" w:rsidRDefault="00413AAE" w:rsidP="00A07D72">
      <w:pPr>
        <w:pStyle w:val="20"/>
        <w:shd w:val="clear" w:color="auto" w:fill="auto"/>
        <w:ind w:firstLine="900"/>
        <w:rPr>
          <w:color w:val="000000"/>
          <w:lang w:eastAsia="ru-RU" w:bidi="ru-RU"/>
        </w:rPr>
      </w:pPr>
      <w:r w:rsidRPr="00413AAE">
        <w:rPr>
          <w:color w:val="000000"/>
          <w:lang w:eastAsia="ru-RU" w:bidi="ru-RU"/>
        </w:rPr>
        <w:t>Основными коррупционными рисками в сфере образования являются:</w:t>
      </w:r>
    </w:p>
    <w:p w:rsidR="00413AAE" w:rsidRDefault="00413AAE" w:rsidP="00A07D72">
      <w:pPr>
        <w:pStyle w:val="20"/>
        <w:shd w:val="clear" w:color="auto" w:fill="auto"/>
        <w:ind w:firstLine="90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прием в образовательное учреждение;</w:t>
      </w:r>
    </w:p>
    <w:p w:rsidR="00413AAE" w:rsidRDefault="00413AAE" w:rsidP="00A07D72">
      <w:pPr>
        <w:pStyle w:val="20"/>
        <w:shd w:val="clear" w:color="auto" w:fill="auto"/>
        <w:ind w:firstLine="90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-привлечение добровольных пожертвований;</w:t>
      </w:r>
    </w:p>
    <w:p w:rsidR="00413AAE" w:rsidRDefault="00413AAE" w:rsidP="00A07D72">
      <w:pPr>
        <w:pStyle w:val="20"/>
        <w:shd w:val="clear" w:color="auto" w:fill="auto"/>
        <w:ind w:firstLine="90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-оказание платных услуг;</w:t>
      </w:r>
    </w:p>
    <w:p w:rsidR="00413AAE" w:rsidRDefault="00413AAE" w:rsidP="00A07D72">
      <w:pPr>
        <w:pStyle w:val="20"/>
        <w:shd w:val="clear" w:color="auto" w:fill="auto"/>
        <w:ind w:firstLine="90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-незаконные услуги репетиторства с детьми из того же учреждения;</w:t>
      </w:r>
    </w:p>
    <w:p w:rsidR="00413AAE" w:rsidRDefault="00413AAE" w:rsidP="00A07D72">
      <w:pPr>
        <w:pStyle w:val="20"/>
        <w:shd w:val="clear" w:color="auto" w:fill="auto"/>
        <w:ind w:firstLine="90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-дарение и получение подарков;</w:t>
      </w:r>
    </w:p>
    <w:p w:rsidR="00413AAE" w:rsidRPr="00413AAE" w:rsidRDefault="00413AAE" w:rsidP="00D258ED">
      <w:pPr>
        <w:pStyle w:val="20"/>
        <w:shd w:val="clear" w:color="auto" w:fill="auto"/>
        <w:ind w:firstLine="90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-итоговая аттестация и выдача документов об образовании.</w:t>
      </w:r>
    </w:p>
    <w:p w:rsidR="002413CF" w:rsidRDefault="00FB6966" w:rsidP="00FB696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предотвращения коррупционных рисков при приеме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 </w:t>
      </w:r>
      <w:r w:rsidR="00F43334"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введена</w:t>
      </w:r>
      <w:proofErr w:type="gramEnd"/>
      <w:r w:rsidR="00F43334"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электронном виде муниципальная услуга «Электронная очередность» (прием заявлений, постановка на учет и зачисление детей в дошкольные образовательные учреждения</w:t>
      </w:r>
      <w:r w:rsidR="00F43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первые классы школ</w:t>
      </w:r>
      <w:r w:rsidR="00F43334"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41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44BE" w:rsidRDefault="00413AAE" w:rsidP="00A07D72">
      <w:pPr>
        <w:pStyle w:val="20"/>
        <w:shd w:val="clear" w:color="auto" w:fill="auto"/>
        <w:ind w:firstLine="90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Для предотвращения фактов коррупции при привлечении добровольных пожертвований</w:t>
      </w:r>
      <w:r w:rsidR="00A07D72">
        <w:rPr>
          <w:b/>
          <w:color w:val="000000"/>
          <w:lang w:eastAsia="ru-RU" w:bidi="ru-RU"/>
        </w:rPr>
        <w:t xml:space="preserve"> </w:t>
      </w:r>
      <w:r w:rsidRPr="00413AAE">
        <w:rPr>
          <w:color w:val="000000"/>
          <w:lang w:eastAsia="ru-RU" w:bidi="ru-RU"/>
        </w:rPr>
        <w:t xml:space="preserve">в </w:t>
      </w:r>
      <w:r w:rsidR="002413CF">
        <w:rPr>
          <w:color w:val="000000"/>
          <w:lang w:eastAsia="ru-RU" w:bidi="ru-RU"/>
        </w:rPr>
        <w:t>повестку совещаний при директоре с педагогами, родительских собраний внесены вопросы о недопущении незаконных денежных сборов</w:t>
      </w:r>
      <w:r w:rsidR="00D244BE">
        <w:rPr>
          <w:color w:val="000000"/>
          <w:lang w:eastAsia="ru-RU" w:bidi="ru-RU"/>
        </w:rPr>
        <w:t>.</w:t>
      </w:r>
    </w:p>
    <w:p w:rsidR="00D244BE" w:rsidRDefault="00536FF3" w:rsidP="00D244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издается</w:t>
      </w:r>
      <w:r w:rsidR="00D244BE" w:rsidRPr="00D244BE">
        <w:rPr>
          <w:rFonts w:ascii="Times New Roman" w:hAnsi="Times New Roman" w:cs="Times New Roman"/>
          <w:sz w:val="28"/>
          <w:szCs w:val="28"/>
        </w:rPr>
        <w:t xml:space="preserve"> приказ управления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 конце учебного года </w:t>
      </w:r>
      <w:r w:rsidR="00D244BE" w:rsidRPr="00D244BE">
        <w:rPr>
          <w:rFonts w:ascii="Times New Roman" w:hAnsi="Times New Roman" w:cs="Times New Roman"/>
          <w:sz w:val="28"/>
          <w:szCs w:val="28"/>
        </w:rPr>
        <w:t>«Об усилении мер по недопущению незаконных сборов денежных средств</w:t>
      </w:r>
      <w:r w:rsidR="00D244BE">
        <w:rPr>
          <w:rFonts w:ascii="Times New Roman" w:hAnsi="Times New Roman" w:cs="Times New Roman"/>
          <w:sz w:val="28"/>
          <w:szCs w:val="28"/>
        </w:rPr>
        <w:t>» в связи с проведением «Выпускных», ремонтных работ, приобретения учебников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2Exact"/>
          <w:rFonts w:eastAsiaTheme="minorHAnsi"/>
        </w:rPr>
        <w:t>на проведение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>, дарение подарков</w:t>
      </w:r>
      <w:r w:rsidR="00D244BE">
        <w:rPr>
          <w:rFonts w:ascii="Times New Roman" w:hAnsi="Times New Roman" w:cs="Times New Roman"/>
          <w:sz w:val="28"/>
          <w:szCs w:val="28"/>
        </w:rPr>
        <w:t>.</w:t>
      </w:r>
    </w:p>
    <w:p w:rsidR="00D244BE" w:rsidRPr="00D244BE" w:rsidRDefault="00D244BE" w:rsidP="00D244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4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условиях дефицита средств образовательная организация вправе привлекать пожертвования, но исключительно на добровольной основе, без установленных сроков и сумм, путём перечисления денег на расчетный счет учреждения.</w:t>
      </w:r>
    </w:p>
    <w:p w:rsidR="00D244BE" w:rsidRPr="00562DEE" w:rsidRDefault="00D244BE" w:rsidP="00D244BE">
      <w:pPr>
        <w:pStyle w:val="20"/>
        <w:shd w:val="clear" w:color="auto" w:fill="auto"/>
        <w:spacing w:line="240" w:lineRule="auto"/>
        <w:ind w:firstLine="708"/>
      </w:pPr>
      <w:r>
        <w:rPr>
          <w:color w:val="000000"/>
          <w:lang w:eastAsia="ru-RU" w:bidi="ru-RU"/>
        </w:rPr>
        <w:t xml:space="preserve">Кроме этого, </w:t>
      </w:r>
      <w:r w:rsidR="00536FF3">
        <w:t>необходимо осуществлять</w:t>
      </w:r>
      <w:r>
        <w:t xml:space="preserve"> </w:t>
      </w:r>
      <w:r w:rsidR="00536FF3">
        <w:rPr>
          <w:color w:val="000000"/>
          <w:lang w:eastAsia="ru-RU" w:bidi="ru-RU"/>
        </w:rPr>
        <w:t>контроль</w:t>
      </w:r>
      <w:r>
        <w:rPr>
          <w:color w:val="000000"/>
          <w:lang w:eastAsia="ru-RU" w:bidi="ru-RU"/>
        </w:rPr>
        <w:t xml:space="preserve"> за деятельностью родительских комитетов по вопросам денежных сборов, особенно по обсуждению в родительских группах в социальных сетях.</w:t>
      </w:r>
    </w:p>
    <w:p w:rsidR="00D244BE" w:rsidRDefault="00536FF3" w:rsidP="00D244BE">
      <w:pPr>
        <w:widowControl w:val="0"/>
        <w:tabs>
          <w:tab w:val="left" w:pos="140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44BE">
        <w:rPr>
          <w:rFonts w:ascii="Times New Roman" w:hAnsi="Times New Roman" w:cs="Times New Roman"/>
          <w:sz w:val="28"/>
          <w:szCs w:val="28"/>
        </w:rPr>
        <w:t xml:space="preserve"> каждом 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D244BE">
        <w:rPr>
          <w:rFonts w:ascii="Times New Roman" w:hAnsi="Times New Roman" w:cs="Times New Roman"/>
          <w:sz w:val="28"/>
          <w:szCs w:val="28"/>
        </w:rPr>
        <w:t>изданы приказы о мерах по недопущению незаконных сборов денежных средств, с приказами под роспись ознакомлены все сотрудники учреждений, приказы и листы ознакомления выставлены на сайтах учреждений на специальных страницах по противодействию коррупции.</w:t>
      </w:r>
    </w:p>
    <w:p w:rsidR="00FB6966" w:rsidRPr="00752C93" w:rsidRDefault="00FB6966" w:rsidP="00FB696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в</w:t>
      </w:r>
      <w:r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учреждениях </w:t>
      </w:r>
      <w:r w:rsidR="00536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реализовывать</w:t>
      </w:r>
      <w:r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профилактические антикоррупционные меры:</w:t>
      </w:r>
    </w:p>
    <w:p w:rsidR="00FB6966" w:rsidRPr="00752C93" w:rsidRDefault="00536FF3" w:rsidP="00FB696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</w:t>
      </w:r>
      <w:r w:rsidR="00FB6966"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tooltip="Информационная безопасность" w:history="1">
        <w:r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информационной</w:t>
        </w:r>
        <w:r w:rsidR="00FB6966" w:rsidRPr="00FB696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безопасность</w:t>
        </w:r>
      </w:hyperlink>
      <w:r w:rsidR="00FB6966" w:rsidRPr="00752C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6966"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проведения государственной (ит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оговой) аттестации, привлечение общественных</w:t>
      </w:r>
      <w:r w:rsidR="00FB6966"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наблюдателей</w:t>
      </w:r>
      <w:r w:rsidR="00FB6966"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ППЭ;</w:t>
      </w:r>
    </w:p>
    <w:p w:rsidR="00FB6966" w:rsidRPr="00752C93" w:rsidRDefault="00536FF3" w:rsidP="00FB6966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открытие горячей линии</w:t>
      </w:r>
      <w:r w:rsidR="00FB6966"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учреждении </w:t>
      </w:r>
      <w:r w:rsidR="00FB6966"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различным вопросам а</w:t>
      </w:r>
      <w:r w:rsidR="00FB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нтикоррупционной направленности;</w:t>
      </w:r>
    </w:p>
    <w:p w:rsidR="000F3B5B" w:rsidRDefault="00752C93" w:rsidP="000F3B5B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36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совещаний</w:t>
      </w:r>
      <w:r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536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работниками</w:t>
      </w:r>
      <w:r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</w:t>
      </w:r>
      <w:r w:rsidR="000F3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учреждений, на которых </w:t>
      </w:r>
      <w:r w:rsidR="00523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 и обсуждаются</w:t>
      </w:r>
      <w:r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отчеты о деятельности </w:t>
      </w:r>
      <w:r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учреждений образования с отражением работ</w:t>
      </w:r>
      <w:r w:rsidR="000F3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 антикоррупционной политике;</w:t>
      </w:r>
    </w:p>
    <w:p w:rsidR="002A4B63" w:rsidRDefault="000F3B5B" w:rsidP="000F3B5B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просветительскую работу</w:t>
      </w:r>
      <w:r w:rsidR="007B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противодействию коррупции </w:t>
      </w:r>
      <w:r w:rsidR="007B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всеми категориями образовательного процесса</w:t>
      </w:r>
      <w:r w:rsidR="002A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классные часы, родительские собрания, собрания трудовых коллективов, встречи с представителями правоохра</w:t>
      </w:r>
      <w:r w:rsidR="00523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нительных органов (прокуратуры)</w:t>
      </w:r>
      <w:r w:rsidR="007B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52C93" w:rsidRPr="00752C93" w:rsidRDefault="000F3B5B" w:rsidP="00D8622D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Напоминаем, что руководители образовательных учреждений должны сообщать незамедлительно</w:t>
      </w:r>
      <w:r w:rsidR="00752C93"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совершении коррупционных правонарушений работниками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возможных коррупционных рисках, связанных с конфликтом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интересов,  начальнику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образования</w:t>
      </w:r>
      <w:r w:rsidR="00752C93"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2C93" w:rsidRPr="00752C93" w:rsidRDefault="00752C93" w:rsidP="00536FF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E56F4" w:rsidRPr="00D8622D" w:rsidRDefault="000F3B5B" w:rsidP="00D862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56F4" w:rsidRPr="00D8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&gt;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BC24A9F"/>
    <w:multiLevelType w:val="hybridMultilevel"/>
    <w:tmpl w:val="000C0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93"/>
    <w:rsid w:val="000F3B5B"/>
    <w:rsid w:val="002413CF"/>
    <w:rsid w:val="002A4B63"/>
    <w:rsid w:val="002A5E83"/>
    <w:rsid w:val="00361D5B"/>
    <w:rsid w:val="0039133A"/>
    <w:rsid w:val="00413AAE"/>
    <w:rsid w:val="0048447B"/>
    <w:rsid w:val="004C6424"/>
    <w:rsid w:val="0052303D"/>
    <w:rsid w:val="00536FF3"/>
    <w:rsid w:val="00616351"/>
    <w:rsid w:val="006E031F"/>
    <w:rsid w:val="00752C93"/>
    <w:rsid w:val="007B54C1"/>
    <w:rsid w:val="00813DF0"/>
    <w:rsid w:val="00887E52"/>
    <w:rsid w:val="00A07D72"/>
    <w:rsid w:val="00D244BE"/>
    <w:rsid w:val="00D258ED"/>
    <w:rsid w:val="00D8622D"/>
    <w:rsid w:val="00DA309A"/>
    <w:rsid w:val="00F43334"/>
    <w:rsid w:val="00FA1101"/>
    <w:rsid w:val="00FB6966"/>
    <w:rsid w:val="00F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4746"/>
  <w15:docId w15:val="{51AFB35A-0164-4702-895D-4D221CD8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2C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2C93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A07D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7D72"/>
    <w:pPr>
      <w:widowControl w:val="0"/>
      <w:shd w:val="clear" w:color="auto" w:fill="FFFFFF"/>
      <w:spacing w:line="322" w:lineRule="exact"/>
      <w:ind w:hanging="2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A07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3913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1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41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7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5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informatcionnaya_bezopas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Патугина</cp:lastModifiedBy>
  <cp:revision>2</cp:revision>
  <cp:lastPrinted>2025-11-19T07:02:00Z</cp:lastPrinted>
  <dcterms:created xsi:type="dcterms:W3CDTF">2025-11-19T07:03:00Z</dcterms:created>
  <dcterms:modified xsi:type="dcterms:W3CDTF">2025-11-19T07:03:00Z</dcterms:modified>
</cp:coreProperties>
</file>